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F7F7" w14:textId="285311BC" w:rsidR="003D172F" w:rsidRPr="003D172F" w:rsidRDefault="003D172F" w:rsidP="003D172F">
      <w:pPr>
        <w:spacing w:before="120" w:after="120" w:line="360" w:lineRule="auto"/>
        <w:ind w:left="284" w:right="-374"/>
        <w:jc w:val="center"/>
        <w:rPr>
          <w:rFonts w:cstheme="minorHAnsi"/>
          <w:b/>
          <w:iCs/>
          <w:color w:val="C00000"/>
          <w:sz w:val="20"/>
          <w:szCs w:val="20"/>
        </w:rPr>
      </w:pPr>
      <w:r w:rsidRPr="003D172F">
        <w:rPr>
          <w:rFonts w:cstheme="minorHAnsi"/>
          <w:b/>
          <w:iCs/>
          <w:color w:val="C00000"/>
          <w:sz w:val="20"/>
          <w:szCs w:val="20"/>
        </w:rPr>
        <w:t xml:space="preserve">RUTA DE COLOR EN EL PROCESO DE MOLTURADO Y TOSTADO DE GRANOS ANDINOS </w:t>
      </w:r>
    </w:p>
    <w:p w14:paraId="1DD3C35B" w14:textId="616274F9" w:rsidR="003D172F" w:rsidRPr="003D172F" w:rsidRDefault="003D172F" w:rsidP="003D172F">
      <w:pPr>
        <w:spacing w:before="120" w:after="120" w:line="360" w:lineRule="auto"/>
        <w:ind w:left="284" w:right="-374"/>
        <w:jc w:val="center"/>
        <w:rPr>
          <w:rFonts w:cstheme="minorHAnsi"/>
          <w:b/>
          <w:iCs/>
          <w:color w:val="C00000"/>
          <w:sz w:val="20"/>
          <w:szCs w:val="20"/>
        </w:rPr>
      </w:pPr>
      <w:proofErr w:type="spellStart"/>
      <w:r w:rsidRPr="003D172F">
        <w:rPr>
          <w:rFonts w:cstheme="minorHAnsi"/>
          <w:b/>
          <w:iCs/>
          <w:color w:val="C00000"/>
          <w:sz w:val="20"/>
          <w:szCs w:val="20"/>
        </w:rPr>
        <w:t>Colour</w:t>
      </w:r>
      <w:proofErr w:type="spellEnd"/>
      <w:r w:rsidRPr="003D172F">
        <w:rPr>
          <w:rFonts w:cstheme="minorHAnsi"/>
          <w:b/>
          <w:iCs/>
          <w:color w:val="C00000"/>
          <w:sz w:val="20"/>
          <w:szCs w:val="20"/>
        </w:rPr>
        <w:t xml:space="preserve"> Routing </w:t>
      </w:r>
      <w:proofErr w:type="spellStart"/>
      <w:r w:rsidRPr="003D172F">
        <w:rPr>
          <w:rFonts w:cstheme="minorHAnsi"/>
          <w:b/>
          <w:iCs/>
          <w:color w:val="C00000"/>
          <w:sz w:val="20"/>
          <w:szCs w:val="20"/>
        </w:rPr>
        <w:t>Of</w:t>
      </w:r>
      <w:proofErr w:type="spellEnd"/>
      <w:r w:rsidRPr="003D172F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3D172F">
        <w:rPr>
          <w:rFonts w:cstheme="minorHAnsi"/>
          <w:b/>
          <w:iCs/>
          <w:color w:val="C00000"/>
          <w:sz w:val="20"/>
          <w:szCs w:val="20"/>
        </w:rPr>
        <w:t>Milling</w:t>
      </w:r>
      <w:proofErr w:type="spellEnd"/>
      <w:r w:rsidRPr="003D172F">
        <w:rPr>
          <w:rFonts w:cstheme="minorHAnsi"/>
          <w:b/>
          <w:iCs/>
          <w:color w:val="C00000"/>
          <w:sz w:val="20"/>
          <w:szCs w:val="20"/>
        </w:rPr>
        <w:t xml:space="preserve"> And </w:t>
      </w:r>
      <w:proofErr w:type="spellStart"/>
      <w:r w:rsidRPr="003D172F">
        <w:rPr>
          <w:rFonts w:cstheme="minorHAnsi"/>
          <w:b/>
          <w:iCs/>
          <w:color w:val="C00000"/>
          <w:sz w:val="20"/>
          <w:szCs w:val="20"/>
        </w:rPr>
        <w:t>Roasting</w:t>
      </w:r>
      <w:proofErr w:type="spellEnd"/>
      <w:r w:rsidRPr="003D172F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3D172F">
        <w:rPr>
          <w:rFonts w:cstheme="minorHAnsi"/>
          <w:b/>
          <w:iCs/>
          <w:color w:val="C00000"/>
          <w:sz w:val="20"/>
          <w:szCs w:val="20"/>
        </w:rPr>
        <w:t>Process</w:t>
      </w:r>
      <w:proofErr w:type="spellEnd"/>
      <w:r w:rsidRPr="003D172F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3D172F">
        <w:rPr>
          <w:rFonts w:cstheme="minorHAnsi"/>
          <w:b/>
          <w:iCs/>
          <w:color w:val="C00000"/>
          <w:sz w:val="20"/>
          <w:szCs w:val="20"/>
        </w:rPr>
        <w:t>Of</w:t>
      </w:r>
      <w:proofErr w:type="spellEnd"/>
      <w:r w:rsidRPr="003D172F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3D172F">
        <w:rPr>
          <w:rFonts w:cstheme="minorHAnsi"/>
          <w:b/>
          <w:iCs/>
          <w:color w:val="C00000"/>
          <w:sz w:val="20"/>
          <w:szCs w:val="20"/>
        </w:rPr>
        <w:t>Andean</w:t>
      </w:r>
      <w:proofErr w:type="spellEnd"/>
      <w:r w:rsidRPr="003D172F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3D172F">
        <w:rPr>
          <w:rFonts w:cstheme="minorHAnsi"/>
          <w:b/>
          <w:iCs/>
          <w:color w:val="C00000"/>
          <w:sz w:val="20"/>
          <w:szCs w:val="20"/>
        </w:rPr>
        <w:t>Grain</w:t>
      </w:r>
      <w:proofErr w:type="spellEnd"/>
    </w:p>
    <w:p w14:paraId="1E9D10D2" w14:textId="192E4F1F" w:rsidR="003D172F" w:rsidRPr="003D172F" w:rsidRDefault="003D172F" w:rsidP="003D172F">
      <w:pPr>
        <w:spacing w:before="120" w:after="120" w:line="360" w:lineRule="auto"/>
        <w:ind w:left="284" w:right="-374"/>
        <w:jc w:val="center"/>
        <w:rPr>
          <w:rFonts w:cstheme="minorHAnsi"/>
          <w:bCs/>
          <w:iCs/>
          <w:color w:val="44546A" w:themeColor="text2"/>
          <w:sz w:val="20"/>
          <w:szCs w:val="20"/>
        </w:rPr>
      </w:pPr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 xml:space="preserve">Henry Juan, Javier </w:t>
      </w:r>
      <w:proofErr w:type="spellStart"/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>Ninahuaman</w:t>
      </w:r>
      <w:proofErr w:type="spellEnd"/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 xml:space="preserve"> (1)</w:t>
      </w:r>
    </w:p>
    <w:p w14:paraId="770F9BFE" w14:textId="209E29DC" w:rsidR="003D172F" w:rsidRPr="003D172F" w:rsidRDefault="003D172F" w:rsidP="003D172F">
      <w:pPr>
        <w:spacing w:before="120" w:after="120" w:line="360" w:lineRule="auto"/>
        <w:ind w:left="284" w:right="-374"/>
        <w:jc w:val="center"/>
        <w:rPr>
          <w:rFonts w:cstheme="minorHAnsi"/>
          <w:bCs/>
          <w:iCs/>
          <w:color w:val="44546A" w:themeColor="text2"/>
          <w:sz w:val="20"/>
          <w:szCs w:val="20"/>
        </w:rPr>
      </w:pPr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 xml:space="preserve">; Joseph, Ricaldi </w:t>
      </w:r>
      <w:proofErr w:type="spellStart"/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>Sarapura</w:t>
      </w:r>
      <w:proofErr w:type="spellEnd"/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 xml:space="preserve"> (</w:t>
      </w:r>
      <w:proofErr w:type="gramStart"/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>2)*</w:t>
      </w:r>
      <w:proofErr w:type="gramEnd"/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 xml:space="preserve"> </w:t>
      </w:r>
    </w:p>
    <w:p w14:paraId="2CE0567C" w14:textId="77777777" w:rsidR="003D172F" w:rsidRPr="003D172F" w:rsidRDefault="003D172F" w:rsidP="003D172F">
      <w:pPr>
        <w:spacing w:before="120" w:after="120" w:line="360" w:lineRule="auto"/>
        <w:ind w:left="284" w:right="-374"/>
        <w:jc w:val="center"/>
        <w:rPr>
          <w:rFonts w:cstheme="minorHAnsi"/>
          <w:bCs/>
          <w:iCs/>
          <w:color w:val="44546A" w:themeColor="text2"/>
          <w:sz w:val="20"/>
          <w:szCs w:val="20"/>
        </w:rPr>
      </w:pPr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 xml:space="preserve">(1)   Universidad Nacional Autónoma Altoandina de Tarma.  https://orcid.org/0000-0002-3864-4181 </w:t>
      </w:r>
    </w:p>
    <w:p w14:paraId="3562AC96" w14:textId="77777777" w:rsidR="003D172F" w:rsidRPr="003D172F" w:rsidRDefault="003D172F" w:rsidP="003D172F">
      <w:pPr>
        <w:spacing w:before="120" w:after="120" w:line="360" w:lineRule="auto"/>
        <w:ind w:left="284" w:right="-374"/>
        <w:jc w:val="center"/>
        <w:rPr>
          <w:rFonts w:cstheme="minorHAnsi"/>
          <w:bCs/>
          <w:iCs/>
          <w:color w:val="44546A" w:themeColor="text2"/>
          <w:sz w:val="20"/>
          <w:szCs w:val="20"/>
        </w:rPr>
      </w:pPr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 xml:space="preserve">(2) Universidad Nacional de Huancavelica. https://orcid.org/0000-0003-4652-5454 </w:t>
      </w:r>
    </w:p>
    <w:p w14:paraId="2583D2A8" w14:textId="77777777" w:rsidR="003D172F" w:rsidRPr="003D172F" w:rsidRDefault="003D172F" w:rsidP="003D172F">
      <w:pPr>
        <w:spacing w:before="120" w:after="120" w:line="360" w:lineRule="auto"/>
        <w:ind w:left="284" w:right="-374"/>
        <w:jc w:val="center"/>
        <w:rPr>
          <w:rFonts w:cstheme="minorHAnsi"/>
          <w:bCs/>
          <w:iCs/>
          <w:color w:val="44546A" w:themeColor="text2"/>
          <w:sz w:val="20"/>
          <w:szCs w:val="20"/>
        </w:rPr>
      </w:pPr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 xml:space="preserve">* Autor de correspondencia: joseph.ricaldi@unh.edu.pe </w:t>
      </w:r>
    </w:p>
    <w:p w14:paraId="4D353A8B" w14:textId="02FB67B4" w:rsidR="003D172F" w:rsidRPr="003D172F" w:rsidRDefault="003D172F" w:rsidP="003D172F">
      <w:pPr>
        <w:spacing w:before="120" w:after="120" w:line="360" w:lineRule="auto"/>
        <w:ind w:left="284" w:right="-374"/>
        <w:jc w:val="center"/>
        <w:rPr>
          <w:rFonts w:cstheme="minorHAnsi"/>
          <w:b/>
          <w:iCs/>
          <w:color w:val="5B9BD5" w:themeColor="accent1"/>
          <w:sz w:val="20"/>
          <w:szCs w:val="20"/>
        </w:rPr>
      </w:pPr>
      <w:r w:rsidRPr="003D172F">
        <w:rPr>
          <w:rFonts w:cstheme="minorHAnsi"/>
          <w:b/>
          <w:iCs/>
          <w:color w:val="44546A" w:themeColor="text2"/>
          <w:sz w:val="20"/>
          <w:szCs w:val="20"/>
        </w:rPr>
        <w:t xml:space="preserve">Palabras Clave: </w:t>
      </w:r>
      <w:r w:rsidRPr="003D172F">
        <w:rPr>
          <w:rFonts w:cstheme="minorHAnsi"/>
          <w:bCs/>
          <w:iCs/>
          <w:color w:val="44546A" w:themeColor="text2"/>
          <w:sz w:val="20"/>
          <w:szCs w:val="20"/>
        </w:rPr>
        <w:t xml:space="preserve">Color, Luminosidad, Granos andinos, molienda, tostado. </w:t>
      </w:r>
    </w:p>
    <w:p w14:paraId="0E13B33A" w14:textId="77777777" w:rsidR="003D172F" w:rsidRPr="003D172F" w:rsidRDefault="003D172F" w:rsidP="003D172F">
      <w:pPr>
        <w:spacing w:before="120" w:after="120" w:line="360" w:lineRule="auto"/>
        <w:ind w:right="-374"/>
        <w:jc w:val="center"/>
        <w:rPr>
          <w:rFonts w:cstheme="minorHAnsi"/>
          <w:b/>
          <w:iCs/>
          <w:color w:val="5B9BD5" w:themeColor="accent1"/>
          <w:sz w:val="20"/>
          <w:szCs w:val="20"/>
        </w:rPr>
      </w:pPr>
      <w:r w:rsidRPr="003D172F">
        <w:rPr>
          <w:rFonts w:cstheme="minorHAnsi"/>
          <w:b/>
          <w:iCs/>
          <w:color w:val="5B9BD5" w:themeColor="accent1"/>
          <w:sz w:val="20"/>
          <w:szCs w:val="20"/>
        </w:rPr>
        <w:t>Resumen:</w:t>
      </w:r>
    </w:p>
    <w:p w14:paraId="13C0A269" w14:textId="31EF14AF" w:rsidR="003D172F" w:rsidRDefault="003D172F" w:rsidP="00F657E5">
      <w:pPr>
        <w:spacing w:before="120" w:after="120" w:line="360" w:lineRule="auto"/>
        <w:ind w:right="-374"/>
        <w:jc w:val="both"/>
        <w:rPr>
          <w:rFonts w:cstheme="minorHAnsi"/>
          <w:bCs/>
          <w:iCs/>
          <w:color w:val="5B9BD5" w:themeColor="accent1"/>
          <w:sz w:val="20"/>
          <w:szCs w:val="20"/>
        </w:rPr>
      </w:pPr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Los granos altoandinos tienen importante relevancia económica y contribuyen con el aporte de valor nutricional proteico y energizante en alimentos preparados. Las harinas son versátiles en la preparación de bebidas calientes. El color es un parámetro visual de calidad y descriptor de producto. </w:t>
      </w:r>
      <w:r w:rsidRPr="00F657E5">
        <w:rPr>
          <w:rFonts w:cstheme="minorHAnsi"/>
          <w:b/>
          <w:iCs/>
          <w:color w:val="5B9BD5" w:themeColor="accent1"/>
          <w:sz w:val="20"/>
          <w:szCs w:val="20"/>
        </w:rPr>
        <w:t>Objetivo</w:t>
      </w:r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: Determinar el color escala </w:t>
      </w:r>
      <w:proofErr w:type="spellStart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>CIElab</w:t>
      </w:r>
      <w:proofErr w:type="spellEnd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 en grano entero (GE), harina cruda (HC) y harina tostada (</w:t>
      </w:r>
      <w:proofErr w:type="spellStart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>HT</w:t>
      </w:r>
      <w:proofErr w:type="spellEnd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). Determinar índices de color de molienda y tostado. </w:t>
      </w:r>
      <w:r w:rsidRPr="00F657E5">
        <w:rPr>
          <w:rFonts w:cstheme="minorHAnsi"/>
          <w:b/>
          <w:iCs/>
          <w:color w:val="5B9BD5" w:themeColor="accent1"/>
          <w:sz w:val="20"/>
          <w:szCs w:val="20"/>
        </w:rPr>
        <w:t>Método</w:t>
      </w:r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: La muestra en grano entero: trigo, cebada, haba, maíz fueron provistas de la empresa molinera </w:t>
      </w:r>
      <w:proofErr w:type="spellStart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>Halcon</w:t>
      </w:r>
      <w:proofErr w:type="spellEnd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 de Fuego </w:t>
      </w:r>
      <w:proofErr w:type="spellStart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>SAC</w:t>
      </w:r>
      <w:proofErr w:type="spellEnd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. La molturación fue </w:t>
      </w:r>
      <w:r w:rsidR="00F657E5" w:rsidRPr="00F657E5">
        <w:rPr>
          <w:rFonts w:cstheme="minorHAnsi"/>
          <w:bCs/>
          <w:iCs/>
          <w:color w:val="5B9BD5" w:themeColor="accent1"/>
          <w:sz w:val="20"/>
          <w:szCs w:val="20"/>
        </w:rPr>
        <w:t>realizada</w:t>
      </w:r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 mediante molino de martillo con malla de 0,05mm. El tostado fue realizado en una tostadora semi industrial a 210°C por 15min. La determinación de color se realizó con un celular cámara de 48 </w:t>
      </w:r>
      <w:proofErr w:type="spellStart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>megapixeles</w:t>
      </w:r>
      <w:proofErr w:type="spellEnd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 utilizando el aplicativo Color </w:t>
      </w:r>
      <w:proofErr w:type="spellStart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>analysis</w:t>
      </w:r>
      <w:proofErr w:type="spellEnd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 </w:t>
      </w:r>
      <w:proofErr w:type="spellStart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>for</w:t>
      </w:r>
      <w:proofErr w:type="spellEnd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 smartphones configurado a escala L. a*. b*, el índice de color mediante ecuación IC=L.1000/</w:t>
      </w:r>
      <w:proofErr w:type="spellStart"/>
      <w:proofErr w:type="gramStart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>a.b</w:t>
      </w:r>
      <w:proofErr w:type="spellEnd"/>
      <w:proofErr w:type="gramEnd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  </w:t>
      </w:r>
      <w:r w:rsidRPr="00F657E5">
        <w:rPr>
          <w:rFonts w:cstheme="minorHAnsi"/>
          <w:b/>
          <w:iCs/>
          <w:color w:val="5B9BD5" w:themeColor="accent1"/>
          <w:sz w:val="20"/>
          <w:szCs w:val="20"/>
        </w:rPr>
        <w:t>Resultados</w:t>
      </w:r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:  El maíz presenta una mayor luminosidad GE 68,24  ±  10,47, HC 72,31 ± 3,36, </w:t>
      </w:r>
      <w:proofErr w:type="spellStart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>HT</w:t>
      </w:r>
      <w:proofErr w:type="spellEnd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 73,3 ± 3,93 y menor luminosidad el haba GE 48,84 ± 14,42, HC 63,50 ±16,17, </w:t>
      </w:r>
      <w:proofErr w:type="spellStart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>HT</w:t>
      </w:r>
      <w:proofErr w:type="spellEnd"/>
      <w:r w:rsidRPr="00F657E5">
        <w:rPr>
          <w:rFonts w:cstheme="minorHAnsi"/>
          <w:bCs/>
          <w:iCs/>
          <w:color w:val="5B9BD5" w:themeColor="accent1"/>
          <w:sz w:val="20"/>
          <w:szCs w:val="20"/>
        </w:rPr>
        <w:t xml:space="preserve"> 66,22 ± 4,62,  presentando un mayor índice de color habas  y cebada en grano entero 14,87 y 14,61 respectivamente, y un menor índice de color el Maíz en grano entero  -0.93. La luminosidad presenta tendencia creciente para habas y maíz. El índice de color para cebada y trigo presentan tendencia decreciente, mientras que el haba presenta una tendencia creciente con la moltura y el tostado.</w:t>
      </w:r>
    </w:p>
    <w:p w14:paraId="63FDE857" w14:textId="1597B7D9" w:rsidR="00941B82" w:rsidRPr="00941B82" w:rsidRDefault="00941B82" w:rsidP="00941B82">
      <w:pPr>
        <w:spacing w:before="120" w:after="120" w:line="360" w:lineRule="auto"/>
        <w:ind w:right="-374"/>
        <w:jc w:val="center"/>
        <w:rPr>
          <w:rFonts w:cstheme="minorHAnsi"/>
          <w:bCs/>
          <w:iCs/>
          <w:color w:val="5B9BD5" w:themeColor="accent1"/>
          <w:sz w:val="20"/>
          <w:szCs w:val="20"/>
        </w:rPr>
      </w:pPr>
      <w:r>
        <w:rPr>
          <w:rFonts w:cstheme="minorHAnsi"/>
          <w:bCs/>
          <w:iCs/>
          <w:color w:val="5B9BD5" w:themeColor="accent1"/>
          <w:sz w:val="20"/>
          <w:szCs w:val="20"/>
        </w:rPr>
        <w:t>REFERENCIAS BIBLIOGRÁFICAS</w:t>
      </w:r>
    </w:p>
    <w:p w14:paraId="1EC72A9F" w14:textId="77777777" w:rsidR="00941B82" w:rsidRPr="00EB3801" w:rsidRDefault="00941B82" w:rsidP="00941B82">
      <w:pPr>
        <w:spacing w:after="0" w:line="240" w:lineRule="auto"/>
        <w:rPr>
          <w:b/>
        </w:rPr>
      </w:pPr>
    </w:p>
    <w:p w14:paraId="59BAE782" w14:textId="77777777" w:rsidR="00941B82" w:rsidRPr="00941B82" w:rsidRDefault="00941B82" w:rsidP="00941B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theme="minorHAnsi"/>
          <w:bCs/>
          <w:iCs/>
          <w:color w:val="5B9BD5" w:themeColor="accent1"/>
          <w:sz w:val="20"/>
          <w:szCs w:val="20"/>
        </w:rPr>
      </w:pPr>
      <w:r w:rsidRPr="00941B82">
        <w:rPr>
          <w:rFonts w:cstheme="minorHAnsi"/>
          <w:bCs/>
          <w:iCs/>
          <w:color w:val="5B9BD5" w:themeColor="accent1"/>
          <w:sz w:val="20"/>
          <w:szCs w:val="20"/>
        </w:rPr>
        <w:fldChar w:fldCharType="begin" w:fldLock="1"/>
      </w:r>
      <w:r w:rsidRPr="00941B82">
        <w:rPr>
          <w:rFonts w:cstheme="minorHAnsi"/>
          <w:bCs/>
          <w:iCs/>
          <w:color w:val="5B9BD5" w:themeColor="accent1"/>
          <w:sz w:val="20"/>
          <w:szCs w:val="20"/>
        </w:rPr>
        <w:instrText xml:space="preserve">ADDIN Mendeley Bibliography CSL_BIBLIOGRAPHY </w:instrText>
      </w:r>
      <w:r w:rsidRPr="00941B82">
        <w:rPr>
          <w:rFonts w:cstheme="minorHAnsi"/>
          <w:bCs/>
          <w:iCs/>
          <w:color w:val="5B9BD5" w:themeColor="accent1"/>
          <w:sz w:val="20"/>
          <w:szCs w:val="20"/>
        </w:rPr>
        <w:fldChar w:fldCharType="separate"/>
      </w:r>
      <w:r w:rsidRPr="00941B82">
        <w:rPr>
          <w:rFonts w:cstheme="minorHAnsi"/>
          <w:bCs/>
          <w:iCs/>
          <w:color w:val="5B9BD5" w:themeColor="accent1"/>
          <w:sz w:val="20"/>
          <w:szCs w:val="20"/>
        </w:rPr>
        <w:t>Baldoceda, A. (2015). Efecto de la modificación morfológica de las espigas en el rendimiento y componentes de rendimiento de líneas mutantes de cebada (Hordeum vulgare L.) obtenidas con irradiación gamma [Universidad Nacional Agraria La Molina]. In Universidad Nacional Agraria La Molina. http://repositorio.lamolina.edu.pe/handle/UNALM/1423</w:t>
      </w:r>
    </w:p>
    <w:p w14:paraId="72504695" w14:textId="77777777" w:rsidR="00941B82" w:rsidRPr="00941B82" w:rsidRDefault="00941B82" w:rsidP="00941B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theme="minorHAnsi"/>
          <w:bCs/>
          <w:iCs/>
          <w:color w:val="5B9BD5" w:themeColor="accent1"/>
          <w:sz w:val="20"/>
          <w:szCs w:val="20"/>
        </w:rPr>
      </w:pPr>
      <w:r w:rsidRPr="00941B82">
        <w:rPr>
          <w:rFonts w:cstheme="minorHAnsi"/>
          <w:bCs/>
          <w:iCs/>
          <w:color w:val="5B9BD5" w:themeColor="accent1"/>
          <w:sz w:val="20"/>
          <w:szCs w:val="20"/>
        </w:rPr>
        <w:t>Da Silva, D. F., Cipriano, P. E., de Souza, R. R., Siueia Júnior, M., da Silva, R. F., Faquin, V., de Souza Silva, M. L., &amp; Guimarães Guilherme, L. R. (2020). Anatomical and physiological characteristics of Raphanus sativus L. submitted to different selenium sources and forms application. Scientia Horticulturae, 260(March 2019), 108839. https://doi.org/10.1016/j.scienta.2019.108839</w:t>
      </w:r>
    </w:p>
    <w:p w14:paraId="0CB0B29A" w14:textId="77777777" w:rsidR="00941B82" w:rsidRPr="00941B82" w:rsidRDefault="00941B82" w:rsidP="00941B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theme="minorHAnsi"/>
          <w:bCs/>
          <w:iCs/>
          <w:color w:val="5B9BD5" w:themeColor="accent1"/>
          <w:sz w:val="20"/>
          <w:szCs w:val="20"/>
        </w:rPr>
      </w:pPr>
      <w:r w:rsidRPr="00941B82">
        <w:rPr>
          <w:rFonts w:cstheme="minorHAnsi"/>
          <w:bCs/>
          <w:iCs/>
          <w:color w:val="5B9BD5" w:themeColor="accent1"/>
          <w:sz w:val="20"/>
          <w:szCs w:val="20"/>
        </w:rPr>
        <w:t xml:space="preserve">Gloria, E. (2015). Elaboración de pan a diferentes porcentajes de harina de trigo (Triticum aestivum L.) y linaza (Linum usitatissimum L.)” [Universidad Nacional de Cajamarca]. </w:t>
      </w:r>
      <w:r w:rsidRPr="00941B82">
        <w:rPr>
          <w:rFonts w:cstheme="minorHAnsi"/>
          <w:bCs/>
          <w:iCs/>
          <w:color w:val="5B9BD5" w:themeColor="accent1"/>
          <w:sz w:val="20"/>
          <w:szCs w:val="20"/>
        </w:rPr>
        <w:lastRenderedPageBreak/>
        <w:t>https://repositorio.unc.edu.pe/bitstream/handle/UNC/3796/tesis pan con linaza - gloria espejo catalan.pdf?sequence=1&amp;isAllowed=y</w:t>
      </w:r>
    </w:p>
    <w:p w14:paraId="71C063C8" w14:textId="77777777" w:rsidR="00941B82" w:rsidRPr="00941B82" w:rsidRDefault="00941B82" w:rsidP="00941B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theme="minorHAnsi"/>
          <w:bCs/>
          <w:iCs/>
          <w:color w:val="5B9BD5" w:themeColor="accent1"/>
          <w:sz w:val="20"/>
          <w:szCs w:val="20"/>
        </w:rPr>
      </w:pPr>
      <w:r w:rsidRPr="00941B82">
        <w:rPr>
          <w:rFonts w:cstheme="minorHAnsi"/>
          <w:bCs/>
          <w:iCs/>
          <w:color w:val="5B9BD5" w:themeColor="accent1"/>
          <w:sz w:val="20"/>
          <w:szCs w:val="20"/>
        </w:rPr>
        <w:t>Jacobsen, S.-E., Mujica, A., &amp; Ortiz, R. (2003). La importancia de los cultivos andinos. Fermentum. Revista Venezolana de Sociología y Antropología, 13(36), 14–24.</w:t>
      </w:r>
    </w:p>
    <w:p w14:paraId="7CC0E571" w14:textId="77777777" w:rsidR="00941B82" w:rsidRPr="00941B82" w:rsidRDefault="00941B82" w:rsidP="00941B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theme="minorHAnsi"/>
          <w:bCs/>
          <w:iCs/>
          <w:color w:val="5B9BD5" w:themeColor="accent1"/>
          <w:sz w:val="20"/>
          <w:szCs w:val="20"/>
        </w:rPr>
      </w:pPr>
      <w:r w:rsidRPr="00941B82">
        <w:rPr>
          <w:rFonts w:cstheme="minorHAnsi"/>
          <w:bCs/>
          <w:iCs/>
          <w:color w:val="5B9BD5" w:themeColor="accent1"/>
          <w:sz w:val="20"/>
          <w:szCs w:val="20"/>
        </w:rPr>
        <w:t>Juan, R. S. (2013). La química de los colorantes en los alimentos. Química Viva, 12, 234–246. http://www.redalyc.org/articulo.oa?id=86329278005</w:t>
      </w:r>
    </w:p>
    <w:p w14:paraId="0F2F0E93" w14:textId="77777777" w:rsidR="00941B82" w:rsidRPr="00941B82" w:rsidRDefault="00941B82" w:rsidP="00941B8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cstheme="minorHAnsi"/>
          <w:bCs/>
          <w:iCs/>
          <w:color w:val="5B9BD5" w:themeColor="accent1"/>
          <w:sz w:val="20"/>
          <w:szCs w:val="20"/>
        </w:rPr>
      </w:pPr>
      <w:r w:rsidRPr="00941B82">
        <w:rPr>
          <w:rFonts w:cstheme="minorHAnsi"/>
          <w:bCs/>
          <w:iCs/>
          <w:color w:val="5B9BD5" w:themeColor="accent1"/>
          <w:sz w:val="20"/>
          <w:szCs w:val="20"/>
        </w:rPr>
        <w:t>Padrón Pereira, C. A., Padrón León, G. M., Montes Hernández, A. I., &amp; Oropeza González, R. A. (1969). Determinación del color en epicarpio de tomates (Lycopersicum esculentum mill.) con sistema de visión computarizada durante la maduración. Agronomía Costarricense, 36(1), 97–111. https://doi.org/10.15517/rac.v36i1.9969</w:t>
      </w:r>
    </w:p>
    <w:p w14:paraId="1CC59BFD" w14:textId="1B4ECDE2" w:rsidR="00941B82" w:rsidRDefault="00941B82" w:rsidP="00941B82">
      <w:pPr>
        <w:spacing w:before="120" w:after="120" w:line="360" w:lineRule="auto"/>
        <w:ind w:right="-374"/>
        <w:rPr>
          <w:rFonts w:cstheme="minorHAnsi"/>
          <w:b/>
          <w:iCs/>
          <w:color w:val="5B9BD5" w:themeColor="accent1"/>
          <w:sz w:val="20"/>
          <w:szCs w:val="20"/>
        </w:rPr>
      </w:pPr>
      <w:r w:rsidRPr="00941B82">
        <w:rPr>
          <w:rFonts w:cstheme="minorHAnsi"/>
          <w:bCs/>
          <w:iCs/>
          <w:color w:val="5B9BD5" w:themeColor="accent1"/>
          <w:sz w:val="20"/>
          <w:szCs w:val="20"/>
        </w:rPr>
        <w:fldChar w:fldCharType="end"/>
      </w:r>
    </w:p>
    <w:sectPr w:rsidR="00941B82" w:rsidSect="00E9735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985" w:right="1701" w:bottom="1417" w:left="170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0068" w14:textId="77777777" w:rsidR="00457005" w:rsidRDefault="00457005" w:rsidP="005B20BA">
      <w:pPr>
        <w:spacing w:after="0" w:line="240" w:lineRule="auto"/>
      </w:pPr>
      <w:r>
        <w:separator/>
      </w:r>
    </w:p>
  </w:endnote>
  <w:endnote w:type="continuationSeparator" w:id="0">
    <w:p w14:paraId="4CAAB512" w14:textId="77777777" w:rsidR="00457005" w:rsidRDefault="00457005" w:rsidP="005B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41B" w14:textId="3F17BBB5" w:rsidR="00D10E81" w:rsidRDefault="00741F31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C88EB38" wp14:editId="4880B7A2">
          <wp:simplePos x="0" y="0"/>
          <wp:positionH relativeFrom="column">
            <wp:posOffset>-354568</wp:posOffset>
          </wp:positionH>
          <wp:positionV relativeFrom="paragraph">
            <wp:posOffset>-445674</wp:posOffset>
          </wp:positionV>
          <wp:extent cx="6143137" cy="62262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137" cy="62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0BAE" w14:textId="77777777" w:rsidR="00457005" w:rsidRDefault="00457005" w:rsidP="005B20BA">
      <w:pPr>
        <w:spacing w:after="0" w:line="240" w:lineRule="auto"/>
      </w:pPr>
      <w:r>
        <w:separator/>
      </w:r>
    </w:p>
  </w:footnote>
  <w:footnote w:type="continuationSeparator" w:id="0">
    <w:p w14:paraId="301AFFE1" w14:textId="77777777" w:rsidR="00457005" w:rsidRDefault="00457005" w:rsidP="005B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25C3" w14:textId="3473856F" w:rsidR="006074A2" w:rsidRDefault="00457005">
    <w:pPr>
      <w:pStyle w:val="Encabezado"/>
    </w:pPr>
    <w:r>
      <w:rPr>
        <w:noProof/>
      </w:rPr>
      <w:pict w14:anchorId="4ED2B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7" o:spid="_x0000_s1034" type="#_x0000_t75" style="position:absolute;margin-left:0;margin-top:0;width:596pt;height:843pt;z-index:-251657216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1298" w14:textId="7C0F1F52" w:rsidR="00E97357" w:rsidRDefault="00D10E81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FB1170" wp14:editId="4D8849E6">
          <wp:simplePos x="0" y="0"/>
          <wp:positionH relativeFrom="column">
            <wp:posOffset>-1072451</wp:posOffset>
          </wp:positionH>
          <wp:positionV relativeFrom="paragraph">
            <wp:posOffset>-434847</wp:posOffset>
          </wp:positionV>
          <wp:extent cx="6861432" cy="2182266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9" cy="219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A86">
      <w:rPr>
        <w:noProof/>
      </w:rPr>
      <w:drawing>
        <wp:anchor distT="0" distB="0" distL="114300" distR="114300" simplePos="0" relativeHeight="251661312" behindDoc="1" locked="0" layoutInCell="1" allowOverlap="1" wp14:anchorId="492A11F8" wp14:editId="12A4EC10">
          <wp:simplePos x="0" y="0"/>
          <wp:positionH relativeFrom="column">
            <wp:posOffset>3194114</wp:posOffset>
          </wp:positionH>
          <wp:positionV relativeFrom="paragraph">
            <wp:posOffset>3098800</wp:posOffset>
          </wp:positionV>
          <wp:extent cx="3273425" cy="4203065"/>
          <wp:effectExtent l="0" t="0" r="3175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420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E8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73A9" w14:textId="78CC710B" w:rsidR="006074A2" w:rsidRDefault="00457005">
    <w:pPr>
      <w:pStyle w:val="Encabezado"/>
    </w:pPr>
    <w:r>
      <w:rPr>
        <w:noProof/>
      </w:rPr>
      <w:pict w14:anchorId="561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6" o:spid="_x0000_s1033" type="#_x0000_t75" style="position:absolute;margin-left:0;margin-top:0;width:596pt;height:843pt;z-index:-251658240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1D0"/>
    <w:multiLevelType w:val="hybridMultilevel"/>
    <w:tmpl w:val="CF7A25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541F"/>
    <w:multiLevelType w:val="hybridMultilevel"/>
    <w:tmpl w:val="01DCCEC2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1BB1"/>
    <w:multiLevelType w:val="multilevel"/>
    <w:tmpl w:val="1402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118"/>
    <w:multiLevelType w:val="hybridMultilevel"/>
    <w:tmpl w:val="A238E9B0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4F4F"/>
    <w:multiLevelType w:val="hybridMultilevel"/>
    <w:tmpl w:val="7F64AF02"/>
    <w:lvl w:ilvl="0" w:tplc="0B725940">
      <w:start w:val="1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1919"/>
    <w:multiLevelType w:val="multilevel"/>
    <w:tmpl w:val="F4DEB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951E8"/>
    <w:multiLevelType w:val="hybridMultilevel"/>
    <w:tmpl w:val="D47ADB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35D3"/>
    <w:multiLevelType w:val="hybridMultilevel"/>
    <w:tmpl w:val="20DAB3F6"/>
    <w:lvl w:ilvl="0" w:tplc="8B84E5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405D3"/>
    <w:multiLevelType w:val="hybridMultilevel"/>
    <w:tmpl w:val="5F3877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0F52"/>
    <w:multiLevelType w:val="hybridMultilevel"/>
    <w:tmpl w:val="EAAC8D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17369"/>
    <w:multiLevelType w:val="hybridMultilevel"/>
    <w:tmpl w:val="EE500EF8"/>
    <w:lvl w:ilvl="0" w:tplc="5310E8A0">
      <w:start w:val="25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7CF10CB5"/>
    <w:multiLevelType w:val="hybridMultilevel"/>
    <w:tmpl w:val="833C0EEA"/>
    <w:lvl w:ilvl="0" w:tplc="48B0EDA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D14CC"/>
    <w:multiLevelType w:val="hybridMultilevel"/>
    <w:tmpl w:val="3990A91E"/>
    <w:lvl w:ilvl="0" w:tplc="A356952C">
      <w:start w:val="25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A"/>
    <w:rsid w:val="00020D62"/>
    <w:rsid w:val="00032DA4"/>
    <w:rsid w:val="000407BC"/>
    <w:rsid w:val="00076938"/>
    <w:rsid w:val="00087179"/>
    <w:rsid w:val="000B2950"/>
    <w:rsid w:val="000C5345"/>
    <w:rsid w:val="000D0590"/>
    <w:rsid w:val="000D6936"/>
    <w:rsid w:val="000E343A"/>
    <w:rsid w:val="00105429"/>
    <w:rsid w:val="00113FEF"/>
    <w:rsid w:val="00133A6F"/>
    <w:rsid w:val="00133EED"/>
    <w:rsid w:val="001376BB"/>
    <w:rsid w:val="00166525"/>
    <w:rsid w:val="00190DB9"/>
    <w:rsid w:val="00197CA4"/>
    <w:rsid w:val="001B44D6"/>
    <w:rsid w:val="001C54E4"/>
    <w:rsid w:val="001C6336"/>
    <w:rsid w:val="001F2F70"/>
    <w:rsid w:val="002103EB"/>
    <w:rsid w:val="002224A9"/>
    <w:rsid w:val="00243FE4"/>
    <w:rsid w:val="00244F1D"/>
    <w:rsid w:val="00246E83"/>
    <w:rsid w:val="00262F3F"/>
    <w:rsid w:val="002879D6"/>
    <w:rsid w:val="002968BA"/>
    <w:rsid w:val="002D5CC1"/>
    <w:rsid w:val="002F51E4"/>
    <w:rsid w:val="00310528"/>
    <w:rsid w:val="00312076"/>
    <w:rsid w:val="00316D49"/>
    <w:rsid w:val="00335227"/>
    <w:rsid w:val="00356C3B"/>
    <w:rsid w:val="0036145B"/>
    <w:rsid w:val="00361DD6"/>
    <w:rsid w:val="0036468B"/>
    <w:rsid w:val="0036509B"/>
    <w:rsid w:val="00375A5A"/>
    <w:rsid w:val="003906E7"/>
    <w:rsid w:val="00393EE7"/>
    <w:rsid w:val="003B2E4D"/>
    <w:rsid w:val="003D172F"/>
    <w:rsid w:val="003E4E54"/>
    <w:rsid w:val="004145EC"/>
    <w:rsid w:val="00415556"/>
    <w:rsid w:val="004156D7"/>
    <w:rsid w:val="00415756"/>
    <w:rsid w:val="00417288"/>
    <w:rsid w:val="00422428"/>
    <w:rsid w:val="00427815"/>
    <w:rsid w:val="0045591C"/>
    <w:rsid w:val="00457005"/>
    <w:rsid w:val="00470812"/>
    <w:rsid w:val="004708B1"/>
    <w:rsid w:val="004839AF"/>
    <w:rsid w:val="00491219"/>
    <w:rsid w:val="004B750C"/>
    <w:rsid w:val="004C138E"/>
    <w:rsid w:val="00551FE0"/>
    <w:rsid w:val="00564457"/>
    <w:rsid w:val="0058498C"/>
    <w:rsid w:val="00587927"/>
    <w:rsid w:val="005B20BA"/>
    <w:rsid w:val="005D5AEA"/>
    <w:rsid w:val="005D7393"/>
    <w:rsid w:val="005E0AE6"/>
    <w:rsid w:val="005E68D7"/>
    <w:rsid w:val="005E7831"/>
    <w:rsid w:val="005F2C58"/>
    <w:rsid w:val="006074A2"/>
    <w:rsid w:val="006729C8"/>
    <w:rsid w:val="00676682"/>
    <w:rsid w:val="00693429"/>
    <w:rsid w:val="006953E3"/>
    <w:rsid w:val="006A5288"/>
    <w:rsid w:val="006B2D9C"/>
    <w:rsid w:val="006D0245"/>
    <w:rsid w:val="006D6B6C"/>
    <w:rsid w:val="006E46F7"/>
    <w:rsid w:val="006F1C44"/>
    <w:rsid w:val="006F4392"/>
    <w:rsid w:val="0071129E"/>
    <w:rsid w:val="00712744"/>
    <w:rsid w:val="00722605"/>
    <w:rsid w:val="0072582B"/>
    <w:rsid w:val="00741F31"/>
    <w:rsid w:val="00754A5C"/>
    <w:rsid w:val="00771D82"/>
    <w:rsid w:val="007734AB"/>
    <w:rsid w:val="007800A4"/>
    <w:rsid w:val="0078165F"/>
    <w:rsid w:val="007B4BCB"/>
    <w:rsid w:val="007B50C4"/>
    <w:rsid w:val="007C3276"/>
    <w:rsid w:val="007C3AB1"/>
    <w:rsid w:val="007C5022"/>
    <w:rsid w:val="00806AC8"/>
    <w:rsid w:val="00852EE5"/>
    <w:rsid w:val="008559E9"/>
    <w:rsid w:val="00870ADC"/>
    <w:rsid w:val="00877A8A"/>
    <w:rsid w:val="00890B43"/>
    <w:rsid w:val="008B02B0"/>
    <w:rsid w:val="008B1B9A"/>
    <w:rsid w:val="008B7027"/>
    <w:rsid w:val="008C6166"/>
    <w:rsid w:val="008D29A4"/>
    <w:rsid w:val="008F4DB2"/>
    <w:rsid w:val="0090661A"/>
    <w:rsid w:val="00920B71"/>
    <w:rsid w:val="00923D79"/>
    <w:rsid w:val="009375DC"/>
    <w:rsid w:val="00941B82"/>
    <w:rsid w:val="00952D4E"/>
    <w:rsid w:val="009576C5"/>
    <w:rsid w:val="00961DE8"/>
    <w:rsid w:val="00977615"/>
    <w:rsid w:val="00984923"/>
    <w:rsid w:val="0099347E"/>
    <w:rsid w:val="00995DFC"/>
    <w:rsid w:val="009C0979"/>
    <w:rsid w:val="00A04A86"/>
    <w:rsid w:val="00A4109D"/>
    <w:rsid w:val="00A5222A"/>
    <w:rsid w:val="00A656DA"/>
    <w:rsid w:val="00A65F96"/>
    <w:rsid w:val="00A95ECB"/>
    <w:rsid w:val="00AC1603"/>
    <w:rsid w:val="00AD3ADC"/>
    <w:rsid w:val="00AE14B2"/>
    <w:rsid w:val="00AF2DDB"/>
    <w:rsid w:val="00B0291E"/>
    <w:rsid w:val="00B04BBC"/>
    <w:rsid w:val="00B104D5"/>
    <w:rsid w:val="00B369CE"/>
    <w:rsid w:val="00B411EB"/>
    <w:rsid w:val="00B47FF4"/>
    <w:rsid w:val="00B76719"/>
    <w:rsid w:val="00B9244D"/>
    <w:rsid w:val="00B959F3"/>
    <w:rsid w:val="00B974F5"/>
    <w:rsid w:val="00BA3EB3"/>
    <w:rsid w:val="00BA5D40"/>
    <w:rsid w:val="00BB25C8"/>
    <w:rsid w:val="00BB36D4"/>
    <w:rsid w:val="00BF0423"/>
    <w:rsid w:val="00C01CFA"/>
    <w:rsid w:val="00C1391A"/>
    <w:rsid w:val="00C17A36"/>
    <w:rsid w:val="00C34EA3"/>
    <w:rsid w:val="00C42E6F"/>
    <w:rsid w:val="00C4614A"/>
    <w:rsid w:val="00C4682D"/>
    <w:rsid w:val="00C56CEE"/>
    <w:rsid w:val="00C65BA2"/>
    <w:rsid w:val="00C73A8E"/>
    <w:rsid w:val="00CA0A6D"/>
    <w:rsid w:val="00CA1A15"/>
    <w:rsid w:val="00CA6B2D"/>
    <w:rsid w:val="00CB1B14"/>
    <w:rsid w:val="00CC0AAB"/>
    <w:rsid w:val="00CC45AF"/>
    <w:rsid w:val="00CC66CD"/>
    <w:rsid w:val="00CC69B0"/>
    <w:rsid w:val="00CD13FA"/>
    <w:rsid w:val="00CF0949"/>
    <w:rsid w:val="00CF70BE"/>
    <w:rsid w:val="00D0354A"/>
    <w:rsid w:val="00D10E81"/>
    <w:rsid w:val="00D26527"/>
    <w:rsid w:val="00D43096"/>
    <w:rsid w:val="00D54451"/>
    <w:rsid w:val="00D80168"/>
    <w:rsid w:val="00D80645"/>
    <w:rsid w:val="00D90BD1"/>
    <w:rsid w:val="00DA2219"/>
    <w:rsid w:val="00DB08B9"/>
    <w:rsid w:val="00DB0EFF"/>
    <w:rsid w:val="00DB24CC"/>
    <w:rsid w:val="00DC5606"/>
    <w:rsid w:val="00DD037C"/>
    <w:rsid w:val="00DD699A"/>
    <w:rsid w:val="00E159E0"/>
    <w:rsid w:val="00E33352"/>
    <w:rsid w:val="00E723AD"/>
    <w:rsid w:val="00E7615A"/>
    <w:rsid w:val="00E767AC"/>
    <w:rsid w:val="00E80038"/>
    <w:rsid w:val="00E97357"/>
    <w:rsid w:val="00EB07FF"/>
    <w:rsid w:val="00EC3FBB"/>
    <w:rsid w:val="00EF55FD"/>
    <w:rsid w:val="00F43A54"/>
    <w:rsid w:val="00F5249A"/>
    <w:rsid w:val="00F53E13"/>
    <w:rsid w:val="00F5491A"/>
    <w:rsid w:val="00F55B47"/>
    <w:rsid w:val="00F56149"/>
    <w:rsid w:val="00F657E5"/>
    <w:rsid w:val="00F74FBC"/>
    <w:rsid w:val="00F76BD2"/>
    <w:rsid w:val="00F84429"/>
    <w:rsid w:val="00F92278"/>
    <w:rsid w:val="00FA0A98"/>
    <w:rsid w:val="00FB244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5721"/>
  <w15:docId w15:val="{A3031F5C-544B-4C06-B033-EBD6598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0BA"/>
  </w:style>
  <w:style w:type="paragraph" w:styleId="Piedepgina">
    <w:name w:val="footer"/>
    <w:basedOn w:val="Normal"/>
    <w:link w:val="Piedepgina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0BA"/>
  </w:style>
  <w:style w:type="paragraph" w:styleId="Prrafodelista">
    <w:name w:val="List Paragraph"/>
    <w:basedOn w:val="Normal"/>
    <w:uiPriority w:val="34"/>
    <w:qFormat/>
    <w:rsid w:val="00C73A8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06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066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661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20D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590"/>
    <w:rPr>
      <w:color w:val="954F72" w:themeColor="followedHyperlink"/>
      <w:u w:val="single"/>
    </w:rPr>
  </w:style>
  <w:style w:type="table" w:customStyle="1" w:styleId="TableGrid">
    <w:name w:val="TableGrid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D. Emerson Afiler Horna</cp:lastModifiedBy>
  <cp:revision>9</cp:revision>
  <cp:lastPrinted>2021-11-11T15:08:00Z</cp:lastPrinted>
  <dcterms:created xsi:type="dcterms:W3CDTF">2021-11-30T22:56:00Z</dcterms:created>
  <dcterms:modified xsi:type="dcterms:W3CDTF">2021-12-09T00:48:00Z</dcterms:modified>
</cp:coreProperties>
</file>